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9B" w:rsidRPr="00F91377" w:rsidRDefault="00CD719B" w:rsidP="00CD719B">
      <w:pPr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t>Комунальний заклад освіти «Міський юридичний ліцей наукового спрямування при Університеті митної справи та фінансів» Дніпровської міської ради</w:t>
      </w:r>
    </w:p>
    <w:p w:rsidR="0013491C" w:rsidRDefault="0013491C" w:rsidP="0013491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Вступний тест з історії України (до 10 класу)</w:t>
      </w:r>
    </w:p>
    <w:p w:rsidR="0013491C" w:rsidRDefault="0013491C" w:rsidP="0013491C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Прізвище___</w:t>
      </w:r>
      <w:r w:rsidR="00CD719B">
        <w:rPr>
          <w:rFonts w:ascii="Times New Roman" w:hAnsi="Times New Roman" w:cs="Times New Roman"/>
          <w:sz w:val="24"/>
          <w:szCs w:val="24"/>
          <w:lang w:val="uk-UA"/>
        </w:rPr>
        <w:t>________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 ім’я ___________</w:t>
      </w:r>
      <w:r w:rsidR="00CD719B">
        <w:rPr>
          <w:rFonts w:ascii="Times New Roman" w:hAnsi="Times New Roman" w:cs="Times New Roman"/>
          <w:sz w:val="24"/>
          <w:szCs w:val="24"/>
          <w:lang w:val="uk-UA"/>
        </w:rPr>
        <w:t>____</w:t>
      </w:r>
      <w:r>
        <w:rPr>
          <w:rFonts w:ascii="Times New Roman" w:hAnsi="Times New Roman" w:cs="Times New Roman"/>
          <w:sz w:val="24"/>
          <w:szCs w:val="24"/>
          <w:lang w:val="uk-UA"/>
        </w:rPr>
        <w:t>____по батькові______________</w:t>
      </w:r>
      <w:r w:rsidR="00CD719B">
        <w:rPr>
          <w:rFonts w:ascii="Times New Roman" w:hAnsi="Times New Roman" w:cs="Times New Roman"/>
          <w:sz w:val="24"/>
          <w:szCs w:val="24"/>
          <w:lang w:val="uk-UA"/>
        </w:rPr>
        <w:t>___</w:t>
      </w:r>
      <w:r>
        <w:rPr>
          <w:rFonts w:ascii="Times New Roman" w:hAnsi="Times New Roman" w:cs="Times New Roman"/>
          <w:sz w:val="24"/>
          <w:szCs w:val="24"/>
          <w:lang w:val="uk-UA"/>
        </w:rPr>
        <w:t>_______</w:t>
      </w:r>
    </w:p>
    <w:p w:rsidR="0013491C" w:rsidRDefault="0013491C" w:rsidP="0013491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ВАРІАНТ 1</w:t>
      </w:r>
    </w:p>
    <w:p w:rsidR="008F714E" w:rsidRPr="008F714E" w:rsidRDefault="008F714E" w:rsidP="008F714E">
      <w:pPr>
        <w:ind w:left="720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F714E">
        <w:rPr>
          <w:rFonts w:ascii="Times New Roman" w:hAnsi="Times New Roman" w:cs="Times New Roman"/>
          <w:sz w:val="24"/>
          <w:szCs w:val="24"/>
          <w:lang w:val="uk-UA"/>
        </w:rPr>
        <w:t>ЗАВДАННЯ З ВИБОРОМ ОДНІЄЇ ПРАВИЛЬНОЇ ВІДПОВІДІ</w:t>
      </w:r>
    </w:p>
    <w:p w:rsidR="008F714E" w:rsidRDefault="008F714E" w:rsidP="0013491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01E9" w:rsidRPr="00CD719B" w:rsidRDefault="003201E9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Ідейний і художній рух у культурі кінця Х</w:t>
      </w:r>
      <w:r w:rsidRPr="00CD719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ІІІ – першої половини ХІХ ст., в основі якого духовне життя людини, воля творчої особистості, інтерес до національної культури та фольклору, ідеалізація минулого – це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2880"/>
      </w:tblGrid>
      <w:tr w:rsidR="003201E9" w:rsidTr="00336372"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реалізм          Б романтизм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модернізм     Г класицизм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F5A7F" w:rsidRPr="003201E9" w:rsidRDefault="001F5A7F" w:rsidP="003201E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201E9" w:rsidRPr="00CD719B" w:rsidRDefault="003201E9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Які поняття треба використовувати щоб охарактеризувати соціально-економічне життя Наддніпрянської України наприкінці Х</w:t>
      </w:r>
      <w:r w:rsidRPr="00CD719B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І на початку ХІХ ст.?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41"/>
        <w:gridCol w:w="2738"/>
      </w:tblGrid>
      <w:tr w:rsidR="003201E9" w:rsidTr="00336372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земства, монополія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кріпацтво, промисловий переворот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Коліївщина, займанщина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відруб, трудова міграція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201E9" w:rsidRDefault="003201E9" w:rsidP="003201E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3201E9" w:rsidRPr="00CD719B" w:rsidRDefault="003201E9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Яке визначення розкриває зміст поняття «промисловий переворот»?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41"/>
        <w:gridCol w:w="2738"/>
      </w:tblGrid>
      <w:tr w:rsidR="003201E9" w:rsidTr="00336372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історичне явище пов’язане з переходом від ремісничого до мануфактурного виробництва</w:t>
            </w:r>
          </w:p>
          <w:p w:rsidR="003201E9" w:rsidRDefault="003201E9" w:rsidP="003363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відносини, які складаються між товаровиробниками і покупцями з процедури купівлі-продажу, та органічний зв'язок між виробництвом та споживанням</w:t>
            </w:r>
          </w:p>
          <w:p w:rsidR="003201E9" w:rsidRDefault="003201E9" w:rsidP="003363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історичне явище, пов’язане з розвитком продуктивних сил, коли відбувається перехід від мануфактурного до фабричного, фабрично-заводського виробництва з використанням машин та вільнонайманої праці</w:t>
            </w:r>
          </w:p>
          <w:p w:rsidR="003201E9" w:rsidRDefault="003201E9" w:rsidP="003363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форма виробництва за якої продукція виробляється переважно для продажу, а не для власного споживання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201E9" w:rsidRPr="00CD719B" w:rsidRDefault="003201E9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Представників українського національного відродження на Закарпатті першої половини ХІХ століття, називали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2880"/>
      </w:tblGrid>
      <w:tr w:rsidR="003201E9" w:rsidTr="00336372"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масонами            Б народовцями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будителями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     Г громадівцями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201E9" w:rsidRPr="003201E9" w:rsidRDefault="003201E9" w:rsidP="003201E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201E9" w:rsidRPr="00CD719B" w:rsidRDefault="003201E9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Оприлюднення під час Кримської війни Маніфесту російського імператора Миколи І про створення рухомого державного ополчення стало приводом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83"/>
        <w:gridCol w:w="2596"/>
      </w:tblGrid>
      <w:tr w:rsidR="003201E9" w:rsidTr="00336372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до повстання У. Кармелюка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до початку «Київської козаччини»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до повстання Чернігівського полку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до розгортання польського визвольного повстання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201E9" w:rsidRPr="003201E9" w:rsidRDefault="003201E9" w:rsidP="003201E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201E9" w:rsidRPr="00CD719B" w:rsidRDefault="003201E9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Діяльність освітнього товариства галицьких греко-католицьких священників та «Руської трійці» свідчила про  (1 б)</w:t>
      </w:r>
    </w:p>
    <w:p w:rsidR="003201E9" w:rsidRDefault="003201E9" w:rsidP="003201E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2880"/>
      </w:tblGrid>
      <w:tr w:rsidR="003201E9" w:rsidTr="00336372"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початок трудової міграції із західноукраїнських земель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розгортання національного руху під релігійними гаслами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політизацію національно-визвольного руху в австрійській імперії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початок національного відродження на західноукраїнських землях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201E9" w:rsidRDefault="003201E9" w:rsidP="003201E9">
      <w:pPr>
        <w:pStyle w:val="a3"/>
        <w:ind w:left="786"/>
        <w:rPr>
          <w:rFonts w:ascii="Times New Roman" w:hAnsi="Times New Roman" w:cs="Times New Roman"/>
          <w:sz w:val="24"/>
          <w:szCs w:val="24"/>
          <w:lang w:val="uk-UA"/>
        </w:rPr>
      </w:pPr>
    </w:p>
    <w:p w:rsidR="003201E9" w:rsidRPr="00CD719B" w:rsidRDefault="003201E9" w:rsidP="00CD719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У доповідній записці царського жандарма: «У Києві та Малоросії слов’янофільство перетворюється в українофільство… причетні до справи художник…, колишній вчитель… із захопленням говорили про колишню Малоросію» - йдеться про учасників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83"/>
        <w:gridCol w:w="2596"/>
      </w:tblGrid>
      <w:tr w:rsidR="003201E9" w:rsidTr="00336372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Руської трійці              Б Братства тарасівців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Кирило-Мефодіївців   Г Південного товариства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201E9" w:rsidRDefault="003201E9" w:rsidP="003201E9">
      <w:pPr>
        <w:pStyle w:val="a3"/>
        <w:ind w:left="786"/>
        <w:rPr>
          <w:rFonts w:ascii="Times New Roman" w:hAnsi="Times New Roman" w:cs="Times New Roman"/>
          <w:sz w:val="24"/>
          <w:szCs w:val="24"/>
          <w:lang w:val="uk-UA"/>
        </w:rPr>
      </w:pPr>
    </w:p>
    <w:p w:rsidR="00CD719B" w:rsidRDefault="00CD719B" w:rsidP="003201E9">
      <w:pPr>
        <w:pStyle w:val="a3"/>
        <w:ind w:left="786"/>
        <w:rPr>
          <w:rFonts w:ascii="Times New Roman" w:hAnsi="Times New Roman" w:cs="Times New Roman"/>
          <w:sz w:val="24"/>
          <w:szCs w:val="24"/>
          <w:lang w:val="uk-UA"/>
        </w:rPr>
      </w:pPr>
    </w:p>
    <w:p w:rsidR="003201E9" w:rsidRPr="00CD719B" w:rsidRDefault="003201E9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Що було одним із наслідків селянської реформи 1861 року для економічного розвитку Наддніпрянської України?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83"/>
        <w:gridCol w:w="2596"/>
      </w:tblGrid>
      <w:tr w:rsidR="003201E9" w:rsidTr="00336372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розв’язання проблеми аграрного перенаселення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ліквідація безземелля та малоземелля селянства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поглиблення сільськогосподарської спеціалізації районів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скасування землеволодіння поміщиків і секуляризація земель церкви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201E9" w:rsidRPr="003201E9" w:rsidRDefault="003201E9" w:rsidP="003201E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A39E6" w:rsidRPr="00CD719B" w:rsidRDefault="000A39E6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У який спосіб царська влада намагалася забезпечити лояльність українського селянства Правобережної України під час польського повстання 1863-1864 рр.?</w:t>
      </w:r>
      <w:r w:rsidR="000661EC" w:rsidRPr="00CD71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83"/>
        <w:gridCol w:w="2596"/>
      </w:tblGrid>
      <w:tr w:rsidR="000A39E6" w:rsidTr="000A39E6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0A39E6" w:rsidRDefault="000A39E6" w:rsidP="000A39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скасування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тимчасовозобов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стану селян</w:t>
            </w:r>
          </w:p>
          <w:p w:rsidR="000A39E6" w:rsidRDefault="000A39E6" w:rsidP="000A39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наданням дозволу селянам на перехід до козацького стану</w:t>
            </w:r>
          </w:p>
          <w:p w:rsidR="000A39E6" w:rsidRDefault="000A39E6" w:rsidP="000A39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отримання селянами права бути обраними до земських установ</w:t>
            </w:r>
          </w:p>
          <w:p w:rsidR="000A39E6" w:rsidRDefault="000A39E6" w:rsidP="000A39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стимулюванням переселення селян для освоєння Сибіру та Далекого Сходу</w:t>
            </w:r>
          </w:p>
          <w:p w:rsidR="001F5A7F" w:rsidRDefault="001F5A7F" w:rsidP="000A39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0A39E6" w:rsidRPr="0013491C" w:rsidTr="003662F2">
              <w:tc>
                <w:tcPr>
                  <w:tcW w:w="451" w:type="dxa"/>
                  <w:shd w:val="clear" w:color="auto" w:fill="DEEAF6" w:themeFill="accent1" w:themeFillTint="33"/>
                </w:tcPr>
                <w:p w:rsidR="000A39E6" w:rsidRPr="0013491C" w:rsidRDefault="000A39E6" w:rsidP="000A3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0A39E6" w:rsidRPr="0013491C" w:rsidRDefault="000A39E6" w:rsidP="000A3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0A39E6" w:rsidRPr="0013491C" w:rsidRDefault="000A39E6" w:rsidP="000A3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0A39E6" w:rsidRPr="0013491C" w:rsidRDefault="000A39E6" w:rsidP="000A3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0A39E6" w:rsidTr="003662F2">
              <w:tc>
                <w:tcPr>
                  <w:tcW w:w="451" w:type="dxa"/>
                </w:tcPr>
                <w:p w:rsidR="000A39E6" w:rsidRDefault="000A39E6" w:rsidP="000A3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0A39E6" w:rsidRDefault="000A39E6" w:rsidP="000A3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0A39E6" w:rsidRDefault="000A39E6" w:rsidP="000A3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0A39E6" w:rsidRDefault="000A39E6" w:rsidP="000A39E6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A39E6" w:rsidRDefault="000A39E6" w:rsidP="000A39E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0A39E6" w:rsidRPr="00CD719B" w:rsidRDefault="000A39E6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Об’єднання українських наукових та літературних і освітніх сил, визначення поля їхньої діяльності в результаті пожвавлення культурно-освітнього руху під час подій «Весни народів» мало бути здійснено</w:t>
      </w:r>
      <w:r w:rsidR="000661EC" w:rsidRPr="00CD71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41"/>
        <w:gridCol w:w="2738"/>
      </w:tblGrid>
      <w:tr w:rsidR="004E7077" w:rsidTr="004E7077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:rsidR="001F5A7F" w:rsidRDefault="004E7077" w:rsidP="004E70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«Руською трійцею»    </w:t>
            </w:r>
          </w:p>
          <w:p w:rsidR="004E7077" w:rsidRDefault="004E7077" w:rsidP="004E70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Собором руських учених</w:t>
            </w:r>
          </w:p>
          <w:p w:rsidR="004E7077" w:rsidRDefault="004E7077" w:rsidP="004E70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Науковим товариством ім. Т.Г. Шевченка</w:t>
            </w:r>
          </w:p>
          <w:p w:rsidR="004E7077" w:rsidRDefault="004E7077" w:rsidP="004E70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Південно-Західним відділом Російського географічного товариства</w:t>
            </w:r>
          </w:p>
        </w:tc>
        <w:tc>
          <w:tcPr>
            <w:tcW w:w="273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4E7077" w:rsidRPr="0013491C" w:rsidTr="003662F2">
              <w:tc>
                <w:tcPr>
                  <w:tcW w:w="451" w:type="dxa"/>
                  <w:shd w:val="clear" w:color="auto" w:fill="DEEAF6" w:themeFill="accent1" w:themeFillTint="33"/>
                </w:tcPr>
                <w:p w:rsidR="004E7077" w:rsidRPr="0013491C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4E7077" w:rsidRPr="0013491C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4E7077" w:rsidRPr="0013491C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4E7077" w:rsidRPr="0013491C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4E7077" w:rsidTr="003662F2">
              <w:tc>
                <w:tcPr>
                  <w:tcW w:w="451" w:type="dxa"/>
                </w:tcPr>
                <w:p w:rsidR="004E7077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4E7077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4E7077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4E7077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4E7077" w:rsidRDefault="004E7077" w:rsidP="004E70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F5A7F" w:rsidRDefault="001F5A7F" w:rsidP="001F5A7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4E7077" w:rsidRPr="00CD719B" w:rsidRDefault="004E7077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Перший університет на українських землях у складі Російської імперії було засновано у </w:t>
      </w:r>
      <w:r w:rsidR="000661EC" w:rsidRPr="00CD71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2880"/>
      </w:tblGrid>
      <w:tr w:rsidR="004E7077" w:rsidTr="004E7077"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</w:tcPr>
          <w:p w:rsidR="004E7077" w:rsidRDefault="004E7077" w:rsidP="004E70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Ніжин         Б Харків</w:t>
            </w:r>
          </w:p>
          <w:p w:rsidR="004E7077" w:rsidRDefault="004E7077" w:rsidP="004E70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Полтава      Г Чернігів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4E7077" w:rsidRPr="0013491C" w:rsidTr="003662F2">
              <w:tc>
                <w:tcPr>
                  <w:tcW w:w="451" w:type="dxa"/>
                  <w:shd w:val="clear" w:color="auto" w:fill="DEEAF6" w:themeFill="accent1" w:themeFillTint="33"/>
                </w:tcPr>
                <w:p w:rsidR="004E7077" w:rsidRPr="0013491C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4E7077" w:rsidRPr="0013491C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4E7077" w:rsidRPr="0013491C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4E7077" w:rsidRPr="0013491C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4E7077" w:rsidTr="003662F2">
              <w:tc>
                <w:tcPr>
                  <w:tcW w:w="451" w:type="dxa"/>
                </w:tcPr>
                <w:p w:rsidR="004E7077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4E7077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4E7077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4E7077" w:rsidRDefault="004E7077" w:rsidP="004E707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4E7077" w:rsidRDefault="004E7077" w:rsidP="004E707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F5A7F" w:rsidRPr="003201E9" w:rsidRDefault="001F5A7F" w:rsidP="003201E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201E9" w:rsidRPr="00CD719B" w:rsidRDefault="003201E9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Що стало причиною скасування царською владою в пореформений період тимчасовозобов’язаного стану селян Правобережної України?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83"/>
        <w:gridCol w:w="2596"/>
      </w:tblGrid>
      <w:tr w:rsidR="003201E9" w:rsidTr="00336372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початок Кримської війни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розгортання «Київської козаччини»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активізація діяльності підприємців-меценатів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вибух польського національно-визвольного повстання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201E9" w:rsidRDefault="003201E9" w:rsidP="003201E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D719B" w:rsidRPr="003201E9" w:rsidRDefault="00CD719B" w:rsidP="003201E9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01E9" w:rsidRPr="00CD719B" w:rsidRDefault="003201E9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Головна руська рада діяла впродовж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2880"/>
      </w:tblGrid>
      <w:tr w:rsidR="003201E9" w:rsidTr="00336372"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1830-1833    Б 1833-1837</w:t>
            </w:r>
          </w:p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1848-1851    Г 1846-1847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201E9" w:rsidRDefault="003201E9" w:rsidP="003201E9">
      <w:pPr>
        <w:pStyle w:val="a3"/>
        <w:ind w:left="786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D719B" w:rsidRPr="003201E9" w:rsidRDefault="00CD719B" w:rsidP="003201E9">
      <w:pPr>
        <w:pStyle w:val="a3"/>
        <w:ind w:left="786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201E9" w:rsidRPr="00CD719B" w:rsidRDefault="003201E9" w:rsidP="003201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Що було характерним для розвитку української культури другої половини ХІХ – початку ХХ століття?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83"/>
        <w:gridCol w:w="2596"/>
      </w:tblGrid>
      <w:tr w:rsidR="003201E9" w:rsidTr="00336372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349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зародження українського аматорського театру</w:t>
            </w:r>
          </w:p>
          <w:p w:rsidR="003201E9" w:rsidRDefault="003201E9" w:rsidP="003363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відродження популярності полемічної літератури</w:t>
            </w:r>
          </w:p>
          <w:p w:rsidR="003201E9" w:rsidRDefault="003201E9" w:rsidP="003363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українізація початкової освіти в Наддніпрянській Україні</w:t>
            </w:r>
          </w:p>
          <w:p w:rsidR="003201E9" w:rsidRPr="0013491C" w:rsidRDefault="003201E9" w:rsidP="003363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становлення українського музичного класичного мистецтва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1F5A7F" w:rsidRDefault="001F5A7F" w:rsidP="001F5A7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CD719B" w:rsidRDefault="00CD719B" w:rsidP="001F5A7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EE18B1" w:rsidRPr="00CD719B" w:rsidRDefault="00EE18B1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Уперше політичну вимогу щодо адміністративного поділу Галичини на польську та українську частину висунули представники</w:t>
      </w:r>
      <w:r w:rsidR="000661EC" w:rsidRPr="00CD71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2880"/>
      </w:tblGrid>
      <w:tr w:rsidR="00EE18B1" w:rsidTr="00EE18B1"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</w:tcPr>
          <w:p w:rsidR="00EE18B1" w:rsidRDefault="00EE18B1" w:rsidP="00EE18B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наукового товариства ім. Т. Г. Шевченка</w:t>
            </w:r>
          </w:p>
          <w:p w:rsidR="00EE18B1" w:rsidRDefault="00EE18B1" w:rsidP="00EE18B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Товариства галицьких греко-католицьких священників</w:t>
            </w:r>
          </w:p>
          <w:p w:rsidR="00EE18B1" w:rsidRDefault="00EE18B1" w:rsidP="00EE18B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Русько-української радикальної партії</w:t>
            </w:r>
          </w:p>
          <w:p w:rsidR="00EE18B1" w:rsidRDefault="00EE18B1" w:rsidP="00EE18B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Головної руської ради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EE18B1" w:rsidRPr="0013491C" w:rsidTr="003662F2">
              <w:tc>
                <w:tcPr>
                  <w:tcW w:w="451" w:type="dxa"/>
                  <w:shd w:val="clear" w:color="auto" w:fill="DEEAF6" w:themeFill="accent1" w:themeFillTint="33"/>
                </w:tcPr>
                <w:p w:rsidR="00EE18B1" w:rsidRPr="0013491C" w:rsidRDefault="00EE18B1" w:rsidP="00EE18B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EE18B1" w:rsidRPr="0013491C" w:rsidRDefault="00EE18B1" w:rsidP="00EE18B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EE18B1" w:rsidRPr="0013491C" w:rsidRDefault="00EE18B1" w:rsidP="00EE18B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EE18B1" w:rsidRPr="0013491C" w:rsidRDefault="00EE18B1" w:rsidP="00EE18B1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EE18B1" w:rsidTr="003662F2">
              <w:tc>
                <w:tcPr>
                  <w:tcW w:w="451" w:type="dxa"/>
                </w:tcPr>
                <w:p w:rsidR="00EE18B1" w:rsidRDefault="00EE18B1" w:rsidP="00EE18B1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EE18B1" w:rsidRDefault="00EE18B1" w:rsidP="00EE18B1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EE18B1" w:rsidRDefault="00EE18B1" w:rsidP="00EE18B1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EE18B1" w:rsidRDefault="00EE18B1" w:rsidP="00EE18B1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EE18B1" w:rsidRDefault="00EE18B1" w:rsidP="00EE18B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104E6" w:rsidRDefault="007104E6" w:rsidP="007104E6">
      <w:pPr>
        <w:pStyle w:val="a3"/>
        <w:ind w:left="78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201E9" w:rsidRPr="00CD719B" w:rsidRDefault="003201E9" w:rsidP="003201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«Його праця – подвиг. Навіть короткий перелік його заслуг (рятував людство від епідемій чуми, холери, дифтерії, висипного тифу) завжди вражатиме…» - писав І. Мечников про свого друга.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83"/>
        <w:gridCol w:w="2596"/>
      </w:tblGrid>
      <w:tr w:rsidR="003201E9" w:rsidTr="00336372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3201E9" w:rsidRDefault="003201E9" w:rsidP="003363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Д. Заболотного              Б А. Кримського</w:t>
            </w:r>
          </w:p>
          <w:p w:rsidR="003201E9" w:rsidRDefault="003201E9" w:rsidP="003363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М. Садовського             Г Д. Яворницького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3201E9" w:rsidRPr="0013491C" w:rsidTr="00336372">
              <w:tc>
                <w:tcPr>
                  <w:tcW w:w="451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3201E9" w:rsidRPr="0013491C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3201E9" w:rsidTr="00336372">
              <w:tc>
                <w:tcPr>
                  <w:tcW w:w="451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3201E9" w:rsidRDefault="003201E9" w:rsidP="0033637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3201E9" w:rsidRDefault="003201E9" w:rsidP="0033637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7104E6" w:rsidRDefault="007104E6" w:rsidP="007104E6">
      <w:pPr>
        <w:pStyle w:val="a3"/>
        <w:ind w:left="786"/>
        <w:rPr>
          <w:rFonts w:ascii="Times New Roman" w:hAnsi="Times New Roman" w:cs="Times New Roman"/>
          <w:sz w:val="24"/>
          <w:szCs w:val="24"/>
          <w:lang w:val="uk-UA"/>
        </w:rPr>
      </w:pPr>
    </w:p>
    <w:p w:rsidR="00CD719B" w:rsidRDefault="00CD719B" w:rsidP="007104E6">
      <w:pPr>
        <w:pStyle w:val="a3"/>
        <w:ind w:left="786"/>
        <w:rPr>
          <w:rFonts w:ascii="Times New Roman" w:hAnsi="Times New Roman" w:cs="Times New Roman"/>
          <w:sz w:val="24"/>
          <w:szCs w:val="24"/>
          <w:lang w:val="uk-UA"/>
        </w:rPr>
      </w:pPr>
    </w:p>
    <w:p w:rsidR="00C8375D" w:rsidRPr="00CD719B" w:rsidRDefault="00C8375D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Хто з митців так описав так свою роботу над однією із картин: «Я зовсім ненароком відвернув полотно і не втерпів, узявся за палітру, і от тиждень-два живу без віддиху з ними, не можу розлучитися – веселий народ! Недарма про них Гоголь писав, усе це правда! Чортячий народ! Ніхто в цілім світі не відчував так глибоко Свободи, Рівності, Братерства! Усе Запорожжя лишалося вільним нікому не підкорилося…»</w:t>
      </w:r>
      <w:r w:rsidR="000661EC" w:rsidRPr="00CD71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(1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83"/>
        <w:gridCol w:w="2596"/>
      </w:tblGrid>
      <w:tr w:rsidR="00C8375D" w:rsidTr="00C8375D">
        <w:tc>
          <w:tcPr>
            <w:tcW w:w="7083" w:type="dxa"/>
            <w:tcBorders>
              <w:top w:val="nil"/>
              <w:left w:val="nil"/>
              <w:bottom w:val="nil"/>
              <w:right w:val="nil"/>
            </w:tcBorders>
          </w:tcPr>
          <w:p w:rsidR="00C8375D" w:rsidRDefault="00C8375D" w:rsidP="00C837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І.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Репін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Б І.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Труш</w:t>
            </w:r>
            <w:proofErr w:type="spellEnd"/>
          </w:p>
          <w:p w:rsidR="00C8375D" w:rsidRDefault="00C8375D" w:rsidP="00C837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М. Пимоненко      Г В. Тропінін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C8375D" w:rsidRPr="0013491C" w:rsidTr="003662F2">
              <w:tc>
                <w:tcPr>
                  <w:tcW w:w="451" w:type="dxa"/>
                  <w:shd w:val="clear" w:color="auto" w:fill="DEEAF6" w:themeFill="accent1" w:themeFillTint="33"/>
                </w:tcPr>
                <w:p w:rsidR="00C8375D" w:rsidRPr="0013491C" w:rsidRDefault="00C8375D" w:rsidP="00C8375D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C8375D" w:rsidRPr="0013491C" w:rsidRDefault="00C8375D" w:rsidP="00C8375D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C8375D" w:rsidRPr="0013491C" w:rsidRDefault="00C8375D" w:rsidP="00C8375D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C8375D" w:rsidRPr="0013491C" w:rsidRDefault="00C8375D" w:rsidP="00C8375D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C8375D" w:rsidTr="003662F2">
              <w:tc>
                <w:tcPr>
                  <w:tcW w:w="451" w:type="dxa"/>
                </w:tcPr>
                <w:p w:rsidR="00C8375D" w:rsidRDefault="00C8375D" w:rsidP="00C8375D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C8375D" w:rsidRDefault="00C8375D" w:rsidP="00C8375D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C8375D" w:rsidRDefault="00C8375D" w:rsidP="00C8375D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C8375D" w:rsidRDefault="00C8375D" w:rsidP="00C8375D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C8375D" w:rsidRDefault="00C8375D" w:rsidP="00C8375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8375D" w:rsidRDefault="00C8375D" w:rsidP="000661E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D719B" w:rsidRDefault="00CD719B" w:rsidP="000661E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661EC" w:rsidRPr="000661EC" w:rsidRDefault="000661EC" w:rsidP="000661EC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661EC">
        <w:rPr>
          <w:rFonts w:ascii="Times New Roman" w:hAnsi="Times New Roman" w:cs="Times New Roman"/>
          <w:sz w:val="24"/>
          <w:szCs w:val="24"/>
          <w:lang w:val="uk-UA"/>
        </w:rPr>
        <w:t>ЗАВДАННЯ НА ВСТАНОВЛЕННЯ ВІДПОВІДНОСТІ</w:t>
      </w:r>
    </w:p>
    <w:p w:rsidR="000661EC" w:rsidRDefault="000661EC" w:rsidP="000661E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661EC" w:rsidRPr="00CD719B" w:rsidRDefault="000661EC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Встановіть відповідність діячів до їх сфер діяльності (4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6"/>
        <w:gridCol w:w="3226"/>
        <w:gridCol w:w="3227"/>
      </w:tblGrid>
      <w:tr w:rsidR="000661EC" w:rsidTr="00A70EF8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0661EC" w:rsidRDefault="000661EC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І. Мечников</w:t>
            </w:r>
          </w:p>
          <w:p w:rsidR="000661EC" w:rsidRDefault="000661EC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С. Васильківський</w:t>
            </w:r>
          </w:p>
          <w:p w:rsidR="000661EC" w:rsidRDefault="000661EC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Д. Яворницький</w:t>
            </w:r>
          </w:p>
          <w:p w:rsidR="000661EC" w:rsidRDefault="000661EC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М. Кропивницький</w:t>
            </w: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0661EC" w:rsidRDefault="000661EC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історія</w:t>
            </w:r>
          </w:p>
          <w:p w:rsidR="000661EC" w:rsidRDefault="000661EC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музика</w:t>
            </w:r>
          </w:p>
          <w:p w:rsidR="000661EC" w:rsidRDefault="000661EC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живопис</w:t>
            </w:r>
          </w:p>
          <w:p w:rsidR="000661EC" w:rsidRDefault="000661EC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театр</w:t>
            </w:r>
          </w:p>
          <w:p w:rsidR="000661EC" w:rsidRDefault="000661EC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медицина</w:t>
            </w: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  <w:gridCol w:w="402"/>
              <w:gridCol w:w="402"/>
              <w:gridCol w:w="403"/>
            </w:tblGrid>
            <w:tr w:rsidR="000661EC" w:rsidTr="000661EC">
              <w:trPr>
                <w:trHeight w:val="333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  <w:tc>
                <w:tcPr>
                  <w:tcW w:w="403" w:type="dxa"/>
                  <w:shd w:val="clear" w:color="auto" w:fill="BDD6EE" w:themeFill="accent1" w:themeFillTint="66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</w:p>
              </w:tc>
            </w:tr>
            <w:tr w:rsidR="000661EC" w:rsidTr="000661EC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0661EC" w:rsidTr="000661EC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0661EC" w:rsidTr="000661EC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0661EC" w:rsidTr="000661EC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0661EC" w:rsidRPr="000661EC" w:rsidRDefault="000661EC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0661EC" w:rsidRDefault="000661EC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CD719B" w:rsidRDefault="00CD719B" w:rsidP="00CD719B">
      <w:pPr>
        <w:pStyle w:val="a3"/>
        <w:ind w:left="786"/>
        <w:rPr>
          <w:rFonts w:ascii="Times New Roman" w:hAnsi="Times New Roman" w:cs="Times New Roman"/>
          <w:sz w:val="24"/>
          <w:szCs w:val="24"/>
          <w:lang w:val="uk-UA"/>
        </w:rPr>
      </w:pPr>
    </w:p>
    <w:p w:rsidR="00CD719B" w:rsidRDefault="00CD719B" w:rsidP="00CD719B">
      <w:pPr>
        <w:pStyle w:val="a3"/>
        <w:ind w:left="786"/>
        <w:rPr>
          <w:rFonts w:ascii="Times New Roman" w:hAnsi="Times New Roman" w:cs="Times New Roman"/>
          <w:sz w:val="24"/>
          <w:szCs w:val="24"/>
          <w:lang w:val="uk-UA"/>
        </w:rPr>
      </w:pPr>
    </w:p>
    <w:p w:rsidR="000661EC" w:rsidRPr="00CD719B" w:rsidRDefault="00A70EF8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Встановіть відповідність між визначеннями та поняттями які характеризують соціально-економічний розвиток західноукраїнських земель в другій половині ХІХ ст. (4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79"/>
        <w:gridCol w:w="3300"/>
      </w:tblGrid>
      <w:tr w:rsidR="00A70EF8" w:rsidTr="00A70EF8">
        <w:tc>
          <w:tcPr>
            <w:tcW w:w="96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EF8" w:rsidRDefault="00A70EF8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зростання населення та поява надлишку робочої сили в сільській місцевості</w:t>
            </w:r>
          </w:p>
          <w:p w:rsidR="00A70EF8" w:rsidRDefault="00A70EF8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переселення людей за межі країни з метою пошуку роботи і вільних земель</w:t>
            </w:r>
          </w:p>
          <w:p w:rsidR="00A70EF8" w:rsidRDefault="00A70EF8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відносини засновані на свободі господарської діяльності та продажу товарів</w:t>
            </w:r>
          </w:p>
          <w:p w:rsidR="00A70EF8" w:rsidRDefault="00A70EF8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добровільне об’єднання людей які на пайових засадах спільно займаються певним видом господарської діяльності</w:t>
            </w:r>
          </w:p>
        </w:tc>
      </w:tr>
      <w:tr w:rsidR="00A70EF8" w:rsidTr="00A70EF8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70EF8" w:rsidRDefault="00A70EF8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аграрне перенаселення</w:t>
            </w:r>
          </w:p>
          <w:p w:rsidR="00A70EF8" w:rsidRDefault="00A70EF8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ринкові відносини</w:t>
            </w:r>
          </w:p>
          <w:p w:rsidR="00A70EF8" w:rsidRDefault="00A70EF8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соціальне розшарування</w:t>
            </w:r>
          </w:p>
          <w:p w:rsidR="00A70EF8" w:rsidRDefault="00A70EF8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трудова міграція</w:t>
            </w:r>
          </w:p>
          <w:p w:rsidR="00A70EF8" w:rsidRDefault="00A70EF8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кооперація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  <w:gridCol w:w="402"/>
              <w:gridCol w:w="402"/>
              <w:gridCol w:w="403"/>
            </w:tblGrid>
            <w:tr w:rsidR="00A70EF8" w:rsidTr="003662F2">
              <w:trPr>
                <w:trHeight w:val="333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  <w:tc>
                <w:tcPr>
                  <w:tcW w:w="403" w:type="dxa"/>
                  <w:shd w:val="clear" w:color="auto" w:fill="BDD6EE" w:themeFill="accent1" w:themeFillTint="66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</w:p>
              </w:tc>
            </w:tr>
            <w:tr w:rsidR="00A70EF8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A70EF8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A70EF8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A70EF8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A70EF8" w:rsidRPr="000661EC" w:rsidRDefault="00A70EF8" w:rsidP="00A70EF8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A70EF8" w:rsidRDefault="00A70EF8" w:rsidP="00A70EF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70EF8" w:rsidRDefault="00A70EF8" w:rsidP="00A70EF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70EF8" w:rsidRPr="00CD719B" w:rsidRDefault="00A70EF8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Встановіть відповідність між прізвищем історичного діяча та фактами з його біографії (4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74"/>
        <w:gridCol w:w="3305"/>
      </w:tblGrid>
      <w:tr w:rsidR="00A70EF8" w:rsidTr="00857599">
        <w:tc>
          <w:tcPr>
            <w:tcW w:w="6374" w:type="dxa"/>
            <w:tcBorders>
              <w:top w:val="nil"/>
              <w:left w:val="nil"/>
              <w:bottom w:val="nil"/>
              <w:right w:val="nil"/>
            </w:tcBorders>
          </w:tcPr>
          <w:p w:rsidR="00A70EF8" w:rsidRDefault="00A70EF8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Б. Ханенко</w:t>
            </w:r>
          </w:p>
          <w:p w:rsidR="00A70EF8" w:rsidRDefault="00A70EF8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 Є.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Чикаленко</w:t>
            </w:r>
            <w:proofErr w:type="spellEnd"/>
          </w:p>
          <w:p w:rsidR="00A70EF8" w:rsidRDefault="00A70EF8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М. Драгоманов</w:t>
            </w:r>
          </w:p>
          <w:p w:rsidR="00A70EF8" w:rsidRDefault="00A70EF8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Б. Грінченко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  <w:gridCol w:w="402"/>
              <w:gridCol w:w="402"/>
              <w:gridCol w:w="403"/>
            </w:tblGrid>
            <w:tr w:rsidR="00A70EF8" w:rsidTr="003662F2">
              <w:trPr>
                <w:trHeight w:val="333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  <w:tc>
                <w:tcPr>
                  <w:tcW w:w="403" w:type="dxa"/>
                  <w:shd w:val="clear" w:color="auto" w:fill="BDD6EE" w:themeFill="accent1" w:themeFillTint="66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</w:p>
              </w:tc>
            </w:tr>
            <w:tr w:rsidR="00A70EF8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A70EF8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A70EF8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A70EF8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A70EF8" w:rsidRPr="000661EC" w:rsidRDefault="00A70EF8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A70EF8" w:rsidRDefault="00A70EF8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57599" w:rsidTr="008575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79" w:type="dxa"/>
            <w:gridSpan w:val="2"/>
          </w:tcPr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землевласник, агроном, меценат, видавець щоденних україномовних газет «Громадська думка» та «Рада»</w:t>
            </w:r>
          </w:p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промисловець, меценат, колекціонер, член Київського товариства старожитностей і мистецтв</w:t>
            </w:r>
          </w:p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учений, винахідник, громадський діяч, ініціатор відкриття Харківського університету</w:t>
            </w:r>
          </w:p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політичний діяч, історик, засновник Вільної української друкарні у Женеві</w:t>
            </w:r>
          </w:p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етнограф, мовознавець, один із фундаторів Братства тарасівців, засновник київського товариства «Просвіта»</w:t>
            </w:r>
          </w:p>
        </w:tc>
      </w:tr>
    </w:tbl>
    <w:p w:rsidR="001F5A7F" w:rsidRDefault="001F5A7F" w:rsidP="001F5A7F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:rsidR="00A70EF8" w:rsidRPr="00CD719B" w:rsidRDefault="00857599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Встановіть відповідність між датою та подією (4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5181"/>
        <w:gridCol w:w="3227"/>
      </w:tblGrid>
      <w:tr w:rsidR="00857599" w:rsidTr="00521D9F"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1817 р.</w:t>
            </w:r>
          </w:p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1820 р.</w:t>
            </w:r>
          </w:p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1834 р.</w:t>
            </w:r>
          </w:p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1846 р.</w:t>
            </w:r>
          </w:p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</w:tcPr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відкриття університету у Харкові</w:t>
            </w:r>
          </w:p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відкриття університету св. Володимира у Києві</w:t>
            </w:r>
          </w:p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заснування інституту Оссолінських у Львові</w:t>
            </w:r>
          </w:p>
          <w:p w:rsidR="00521D9F" w:rsidRDefault="00521D9F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видання друком «Історії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русів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521D9F" w:rsidRDefault="00521D9F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відкриття гімназій вищих наук у Ніжині</w:t>
            </w:r>
          </w:p>
        </w:tc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  <w:gridCol w:w="402"/>
              <w:gridCol w:w="402"/>
              <w:gridCol w:w="403"/>
            </w:tblGrid>
            <w:tr w:rsidR="00857599" w:rsidTr="003662F2">
              <w:trPr>
                <w:trHeight w:val="333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  <w:tc>
                <w:tcPr>
                  <w:tcW w:w="403" w:type="dxa"/>
                  <w:shd w:val="clear" w:color="auto" w:fill="BDD6EE" w:themeFill="accent1" w:themeFillTint="66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</w:p>
              </w:tc>
            </w:tr>
            <w:tr w:rsidR="00857599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857599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857599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857599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857599" w:rsidRPr="000661EC" w:rsidRDefault="00857599" w:rsidP="00857599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857599" w:rsidRDefault="00857599" w:rsidP="008575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F5A7F" w:rsidRDefault="001F5A7F" w:rsidP="00521D9F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21D9F" w:rsidRPr="00521D9F" w:rsidRDefault="00521D9F" w:rsidP="00521D9F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21D9F">
        <w:rPr>
          <w:rFonts w:ascii="Times New Roman" w:hAnsi="Times New Roman" w:cs="Times New Roman"/>
          <w:sz w:val="24"/>
          <w:szCs w:val="24"/>
          <w:lang w:val="uk-UA"/>
        </w:rPr>
        <w:t>ЗАВДАННЯ НА ВСТАНОВЛЕННЯ ХРОНОЛОГІЧНОЇ ПОСЛІДОВНОСТІ</w:t>
      </w:r>
    </w:p>
    <w:p w:rsidR="00521D9F" w:rsidRDefault="00521D9F" w:rsidP="0085759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21D9F" w:rsidRPr="00CD719B" w:rsidRDefault="00521D9F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Установіть послідовність подій (4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2880"/>
      </w:tblGrid>
      <w:tr w:rsidR="00521D9F" w:rsidTr="00521D9F"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</w:tcPr>
          <w:p w:rsidR="00521D9F" w:rsidRDefault="00521D9F" w:rsidP="0052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вихід у світ поеми «Енеїда» І. Котляревського</w:t>
            </w:r>
          </w:p>
          <w:p w:rsidR="00521D9F" w:rsidRDefault="00521D9F" w:rsidP="0052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вихід у світ збірки поезії Т. Шевченка «Кобзаря»</w:t>
            </w:r>
          </w:p>
          <w:p w:rsidR="00521D9F" w:rsidRDefault="00521D9F" w:rsidP="0052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вихід у світ альманаху «Русалка Дністрова»</w:t>
            </w:r>
          </w:p>
          <w:p w:rsidR="00521D9F" w:rsidRDefault="00521D9F" w:rsidP="0052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вихід у світ першого українського історичного роману «Чорна рада» П. Куліша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  <w:gridCol w:w="402"/>
              <w:gridCol w:w="402"/>
            </w:tblGrid>
            <w:tr w:rsidR="00521D9F" w:rsidRPr="000661EC" w:rsidTr="003662F2">
              <w:trPr>
                <w:trHeight w:val="333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</w:tr>
            <w:tr w:rsidR="00521D9F" w:rsidRPr="000661EC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521D9F" w:rsidRPr="000661EC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521D9F" w:rsidRPr="000661EC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521D9F" w:rsidRPr="000661EC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521D9F" w:rsidRDefault="00521D9F" w:rsidP="00521D9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21D9F" w:rsidRPr="00521D9F" w:rsidRDefault="00521D9F" w:rsidP="00521D9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21D9F" w:rsidRPr="00CD719B" w:rsidRDefault="00521D9F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Установіть послідовність суспільних подій ХІХ ст. (4 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99"/>
        <w:gridCol w:w="2880"/>
      </w:tblGrid>
      <w:tr w:rsidR="00521D9F" w:rsidTr="00521D9F">
        <w:tc>
          <w:tcPr>
            <w:tcW w:w="6799" w:type="dxa"/>
            <w:tcBorders>
              <w:top w:val="nil"/>
              <w:left w:val="nil"/>
              <w:bottom w:val="nil"/>
              <w:right w:val="nil"/>
            </w:tcBorders>
          </w:tcPr>
          <w:p w:rsidR="00521D9F" w:rsidRDefault="00521D9F" w:rsidP="0052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відкриття у Києві Південно-Західного російського географічного товариства</w:t>
            </w:r>
          </w:p>
          <w:p w:rsidR="00521D9F" w:rsidRDefault="00521D9F" w:rsidP="0052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відкриття в Одесі Новоросійського університету</w:t>
            </w:r>
          </w:p>
          <w:p w:rsidR="00521D9F" w:rsidRDefault="00521D9F" w:rsidP="0052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заснування у Львові товариства «Просвіта»</w:t>
            </w:r>
          </w:p>
          <w:p w:rsidR="00521D9F" w:rsidRDefault="00521D9F" w:rsidP="0052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реорганізація літературного товариства ім. Т,Г, Шевченка у Наукове товариство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  <w:gridCol w:w="402"/>
              <w:gridCol w:w="402"/>
            </w:tblGrid>
            <w:tr w:rsidR="00521D9F" w:rsidRPr="000661EC" w:rsidTr="003662F2">
              <w:trPr>
                <w:trHeight w:val="333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</w:tr>
            <w:tr w:rsidR="00521D9F" w:rsidRPr="000661EC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521D9F" w:rsidRPr="000661EC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521D9F" w:rsidRPr="000661EC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521D9F" w:rsidRPr="000661EC" w:rsidTr="003662F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center"/>
                    <w:rPr>
                      <w:rFonts w:ascii="Times New Roman" w:hAnsi="Times New Roman" w:cs="Times New Roman"/>
                      <w:lang w:val="uk-UA"/>
                    </w:rPr>
                  </w:pPr>
                  <w:r w:rsidRPr="000661EC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21D9F" w:rsidRPr="000661EC" w:rsidRDefault="00521D9F" w:rsidP="00521D9F">
                  <w:pPr>
                    <w:pStyle w:val="a3"/>
                    <w:spacing w:after="0"/>
                    <w:ind w:left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521D9F" w:rsidRDefault="00521D9F" w:rsidP="00521D9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F5A7F" w:rsidRDefault="001F5A7F" w:rsidP="00521D9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21D9F" w:rsidRDefault="00521D9F" w:rsidP="00521D9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ЗАВДАННЯ З ВИБОРОМ ТРЬОХ ВІРНИХ ВІДПОВІДЕЙ</w:t>
      </w:r>
    </w:p>
    <w:p w:rsidR="00521D9F" w:rsidRPr="00CD719B" w:rsidRDefault="00521D9F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У переліку імен видатних діячів української культури другої половини ХІХ ст. оберіть представників музичного мистецтва (3 б)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29"/>
        <w:gridCol w:w="3736"/>
        <w:gridCol w:w="2454"/>
      </w:tblGrid>
      <w:tr w:rsidR="00EA1866" w:rsidTr="00EA1866"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Ілля Мечников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Соломія Крушельницька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Михайло Вербицький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</w:tcPr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Агатангел Кримський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Микола Лисенко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 Сергій Васильківський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 Леся Українка</w:t>
            </w:r>
          </w:p>
          <w:p w:rsidR="00CD719B" w:rsidRDefault="00CD719B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80"/>
              <w:gridCol w:w="481"/>
              <w:gridCol w:w="481"/>
            </w:tblGrid>
            <w:tr w:rsidR="00EA1866" w:rsidRPr="00EA1866" w:rsidTr="00EA1866">
              <w:trPr>
                <w:trHeight w:val="410"/>
              </w:trPr>
              <w:tc>
                <w:tcPr>
                  <w:tcW w:w="480" w:type="dxa"/>
                </w:tcPr>
                <w:p w:rsidR="00EA1866" w:rsidRPr="00EA1866" w:rsidRDefault="00EA1866" w:rsidP="00EA1866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1" w:type="dxa"/>
                </w:tcPr>
                <w:p w:rsidR="00EA1866" w:rsidRPr="00EA1866" w:rsidRDefault="00EA1866" w:rsidP="00EA1866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1" w:type="dxa"/>
                </w:tcPr>
                <w:p w:rsidR="00EA1866" w:rsidRPr="00EA1866" w:rsidRDefault="00EA1866" w:rsidP="00EA1866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21D9F" w:rsidRPr="00CD719B" w:rsidRDefault="00EA1866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З поданого переліку оберіть твори які належали Т.Г. Шевченку (3 б)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12"/>
        <w:gridCol w:w="3753"/>
        <w:gridCol w:w="2454"/>
      </w:tblGrid>
      <w:tr w:rsidR="00EA1866" w:rsidTr="00EA1866"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картина «Дівчина з Поділля»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картина «Катерина»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повість «Тарас Бульба»</w:t>
            </w:r>
          </w:p>
        </w:tc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офорт «Дари в Чигирині»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картина «Садиба Г.С. Тарновського в Качанівці»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 поема «Іван Підкова»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 роман «Чорна рада»</w:t>
            </w:r>
          </w:p>
          <w:p w:rsidR="00CD719B" w:rsidRDefault="00CD719B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80"/>
              <w:gridCol w:w="481"/>
              <w:gridCol w:w="481"/>
            </w:tblGrid>
            <w:tr w:rsidR="00EA1866" w:rsidRPr="00EA1866" w:rsidTr="003662F2">
              <w:trPr>
                <w:trHeight w:val="410"/>
              </w:trPr>
              <w:tc>
                <w:tcPr>
                  <w:tcW w:w="480" w:type="dxa"/>
                </w:tcPr>
                <w:p w:rsidR="00EA1866" w:rsidRPr="00EA1866" w:rsidRDefault="00EA1866" w:rsidP="00EA1866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1" w:type="dxa"/>
                </w:tcPr>
                <w:p w:rsidR="00EA1866" w:rsidRPr="00EA1866" w:rsidRDefault="00EA1866" w:rsidP="00EA1866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1" w:type="dxa"/>
                </w:tcPr>
                <w:p w:rsidR="00EA1866" w:rsidRPr="00EA1866" w:rsidRDefault="00EA1866" w:rsidP="00EA1866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A1866" w:rsidRPr="00CD719B" w:rsidRDefault="00EA1866" w:rsidP="003201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D719B">
        <w:rPr>
          <w:rFonts w:ascii="Times New Roman" w:hAnsi="Times New Roman" w:cs="Times New Roman"/>
          <w:b/>
          <w:sz w:val="24"/>
          <w:szCs w:val="24"/>
          <w:lang w:val="uk-UA"/>
        </w:rPr>
        <w:t>Які губернії Російської імперії створено в ХІХ ст. на землях колишньої Лівобережної Гетьманщини та Слобожанщини? (3 б)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114"/>
        <w:gridCol w:w="3751"/>
        <w:gridCol w:w="2454"/>
      </w:tblGrid>
      <w:tr w:rsidR="00EA1866" w:rsidTr="00EA1866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Чернігівську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Миколаївську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Харківську</w:t>
            </w:r>
          </w:p>
        </w:tc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</w:tcPr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Київську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Полтавську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 Таврійську</w:t>
            </w:r>
          </w:p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 Катеринославську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80"/>
              <w:gridCol w:w="481"/>
              <w:gridCol w:w="481"/>
            </w:tblGrid>
            <w:tr w:rsidR="00EA1866" w:rsidRPr="00EA1866" w:rsidTr="003662F2">
              <w:trPr>
                <w:trHeight w:val="410"/>
              </w:trPr>
              <w:tc>
                <w:tcPr>
                  <w:tcW w:w="480" w:type="dxa"/>
                </w:tcPr>
                <w:p w:rsidR="00EA1866" w:rsidRPr="00EA1866" w:rsidRDefault="00EA1866" w:rsidP="00EA1866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1" w:type="dxa"/>
                </w:tcPr>
                <w:p w:rsidR="00EA1866" w:rsidRPr="00EA1866" w:rsidRDefault="00EA1866" w:rsidP="00EA1866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481" w:type="dxa"/>
                </w:tcPr>
                <w:p w:rsidR="00EA1866" w:rsidRPr="00EA1866" w:rsidRDefault="00EA1866" w:rsidP="00EA1866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EA1866" w:rsidRDefault="00EA1866" w:rsidP="00EA186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A1866" w:rsidRPr="00EA1866" w:rsidRDefault="00EA1866" w:rsidP="00EA1866">
      <w:pPr>
        <w:ind w:left="360"/>
        <w:rPr>
          <w:rFonts w:ascii="Times New Roman" w:hAnsi="Times New Roman" w:cs="Times New Roman"/>
          <w:sz w:val="24"/>
          <w:szCs w:val="24"/>
          <w:lang w:val="uk-UA"/>
        </w:rPr>
      </w:pPr>
    </w:p>
    <w:sectPr w:rsidR="00EA1866" w:rsidRPr="00EA1866" w:rsidSect="00CD719B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CDC"/>
    <w:multiLevelType w:val="hybridMultilevel"/>
    <w:tmpl w:val="5704A4B8"/>
    <w:lvl w:ilvl="0" w:tplc="031EEC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01247"/>
    <w:multiLevelType w:val="hybridMultilevel"/>
    <w:tmpl w:val="64E6507C"/>
    <w:lvl w:ilvl="0" w:tplc="031EEC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544CD"/>
    <w:multiLevelType w:val="hybridMultilevel"/>
    <w:tmpl w:val="4CCECC88"/>
    <w:lvl w:ilvl="0" w:tplc="031EEC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F58FC"/>
    <w:multiLevelType w:val="hybridMultilevel"/>
    <w:tmpl w:val="DD3CE578"/>
    <w:lvl w:ilvl="0" w:tplc="031EEC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37019"/>
    <w:multiLevelType w:val="hybridMultilevel"/>
    <w:tmpl w:val="C0D40858"/>
    <w:lvl w:ilvl="0" w:tplc="031EEC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D4498"/>
    <w:multiLevelType w:val="hybridMultilevel"/>
    <w:tmpl w:val="D6AC3968"/>
    <w:lvl w:ilvl="0" w:tplc="031EEC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C2D62"/>
    <w:multiLevelType w:val="hybridMultilevel"/>
    <w:tmpl w:val="FBB2A8DC"/>
    <w:lvl w:ilvl="0" w:tplc="031EEC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927D2"/>
    <w:multiLevelType w:val="hybridMultilevel"/>
    <w:tmpl w:val="A6708D48"/>
    <w:lvl w:ilvl="0" w:tplc="031EEC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8F6884"/>
    <w:multiLevelType w:val="hybridMultilevel"/>
    <w:tmpl w:val="5268C8D0"/>
    <w:lvl w:ilvl="0" w:tplc="031EEC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876868"/>
    <w:multiLevelType w:val="hybridMultilevel"/>
    <w:tmpl w:val="1566590E"/>
    <w:lvl w:ilvl="0" w:tplc="031EEC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523652"/>
    <w:multiLevelType w:val="hybridMultilevel"/>
    <w:tmpl w:val="8DA0D224"/>
    <w:lvl w:ilvl="0" w:tplc="031EEC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6B76E4"/>
    <w:multiLevelType w:val="hybridMultilevel"/>
    <w:tmpl w:val="9C362D18"/>
    <w:lvl w:ilvl="0" w:tplc="031EEC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11"/>
  </w:num>
  <w:num w:numId="5">
    <w:abstractNumId w:val="4"/>
  </w:num>
  <w:num w:numId="6">
    <w:abstractNumId w:val="1"/>
  </w:num>
  <w:num w:numId="7">
    <w:abstractNumId w:val="5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91C"/>
    <w:rsid w:val="000661EC"/>
    <w:rsid w:val="000A39E6"/>
    <w:rsid w:val="0013491C"/>
    <w:rsid w:val="001F5A7F"/>
    <w:rsid w:val="003201E9"/>
    <w:rsid w:val="004E7077"/>
    <w:rsid w:val="00521D9F"/>
    <w:rsid w:val="007104E6"/>
    <w:rsid w:val="00857599"/>
    <w:rsid w:val="008F714E"/>
    <w:rsid w:val="00A70EF8"/>
    <w:rsid w:val="00B73BC3"/>
    <w:rsid w:val="00C62543"/>
    <w:rsid w:val="00C8375D"/>
    <w:rsid w:val="00CD719B"/>
    <w:rsid w:val="00D248F7"/>
    <w:rsid w:val="00D65CB1"/>
    <w:rsid w:val="00DD4EC6"/>
    <w:rsid w:val="00EA1866"/>
    <w:rsid w:val="00EE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1E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91C"/>
    <w:pPr>
      <w:ind w:left="720"/>
      <w:contextualSpacing/>
    </w:pPr>
  </w:style>
  <w:style w:type="table" w:styleId="a4">
    <w:name w:val="Table Grid"/>
    <w:basedOn w:val="a1"/>
    <w:uiPriority w:val="39"/>
    <w:rsid w:val="00134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1E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491C"/>
    <w:pPr>
      <w:ind w:left="720"/>
      <w:contextualSpacing/>
    </w:pPr>
  </w:style>
  <w:style w:type="table" w:styleId="a4">
    <w:name w:val="Table Grid"/>
    <w:basedOn w:val="a1"/>
    <w:uiPriority w:val="39"/>
    <w:rsid w:val="00134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1401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Пользователь Windows</cp:lastModifiedBy>
  <cp:revision>3</cp:revision>
  <dcterms:created xsi:type="dcterms:W3CDTF">2022-05-27T08:00:00Z</dcterms:created>
  <dcterms:modified xsi:type="dcterms:W3CDTF">2022-05-31T11:30:00Z</dcterms:modified>
</cp:coreProperties>
</file>